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and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Twilio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90138F 102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90138F 102</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11"/>
        </w:trPr>
        <w:tc>
          <w:tcPr>
            <w:tcW w:w="4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  1</w:t>
            </w:r>
          </w:p>
        </w:tc>
        <w:tc>
          <w:tcPr>
            <w:tcW w:w="40" w:type="dxa"/>
            <w:vAlign w:val="bottom"/>
            <w:tcBorders>
              <w:top w:val="single" w:sz="8" w:color="auto"/>
              <w:right w:val="single" w:sz="8" w:color="auto"/>
            </w:tcBorders>
          </w:tcPr>
          <w:p>
            <w:pPr>
              <w:spacing w:after="0"/>
              <w:rPr>
                <w:sz w:val="18"/>
                <w:szCs w:val="18"/>
                <w:color w:val="auto"/>
              </w:rPr>
            </w:pPr>
          </w:p>
        </w:tc>
        <w:tc>
          <w:tcPr>
            <w:tcW w:w="1048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Name of Reporting Persons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I.R.S Identification Nos. of Above Persons</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Jeff Lawson</w:t>
            </w:r>
          </w:p>
        </w:tc>
        <w:tc>
          <w:tcPr>
            <w:tcW w:w="0" w:type="dxa"/>
            <w:vAlign w:val="bottom"/>
          </w:tcPr>
          <w:p>
            <w:pPr>
              <w:spacing w:after="0"/>
              <w:rPr>
                <w:sz w:val="1"/>
                <w:szCs w:val="1"/>
                <w:color w:val="auto"/>
              </w:rPr>
            </w:pPr>
          </w:p>
        </w:tc>
      </w:tr>
      <w:tr>
        <w:trPr>
          <w:trHeight w:val="162"/>
        </w:trPr>
        <w:tc>
          <w:tcPr>
            <w:tcW w:w="400" w:type="dxa"/>
            <w:vAlign w:val="bottom"/>
            <w:tcBorders>
              <w:lef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w w:val="97"/>
              </w:rPr>
              <w:t>  2</w:t>
            </w:r>
          </w:p>
        </w:tc>
        <w:tc>
          <w:tcPr>
            <w:tcW w:w="4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w w:val="99"/>
              </w:rPr>
              <w:t xml:space="preserve">  (a)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w:t>
            </w:r>
          </w:p>
        </w:tc>
        <w:tc>
          <w:tcPr>
            <w:tcW w:w="9780" w:type="dxa"/>
            <w:vAlign w:val="bottom"/>
            <w:tcBorders>
              <w:right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1"/>
              </w:rPr>
              <w:t>  3.</w:t>
            </w:r>
          </w:p>
        </w:tc>
        <w:tc>
          <w:tcPr>
            <w:tcW w:w="4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  4</w:t>
            </w:r>
          </w:p>
        </w:tc>
        <w:tc>
          <w:tcPr>
            <w:tcW w:w="4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United States of America</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5</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932,136 (1)</w:t>
            </w:r>
          </w:p>
        </w:tc>
        <w:tc>
          <w:tcPr>
            <w:tcW w:w="0" w:type="dxa"/>
            <w:vAlign w:val="bottom"/>
          </w:tcPr>
          <w:p>
            <w:pPr>
              <w:spacing w:after="0"/>
              <w:rPr>
                <w:sz w:val="1"/>
                <w:szCs w:val="1"/>
                <w:color w:val="auto"/>
              </w:rPr>
            </w:pPr>
          </w:p>
        </w:tc>
      </w:tr>
      <w:tr>
        <w:trPr>
          <w:trHeight w:val="232"/>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6</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5,957,438 (2)</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24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95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932,136 (1)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5,957,438 (2)</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  9</w:t>
            </w:r>
          </w:p>
        </w:tc>
        <w:tc>
          <w:tcPr>
            <w:tcW w:w="40" w:type="dxa"/>
            <w:vAlign w:val="bottom"/>
            <w:tcBorders>
              <w:right w:val="single" w:sz="8" w:color="auto"/>
            </w:tcBorders>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2"/>
              </w:rPr>
              <w:t>  Aggregate</w:t>
            </w:r>
          </w:p>
        </w:tc>
        <w:tc>
          <w:tcPr>
            <w:tcW w:w="9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6,889,574 (1)(2)</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jc w:val="right"/>
              <w:ind w:right="9590"/>
              <w:spacing w:after="0"/>
              <w:rPr>
                <w:sz w:val="20"/>
                <w:szCs w:val="20"/>
                <w:color w:val="auto"/>
              </w:rPr>
            </w:pPr>
            <w:r>
              <w:rPr>
                <w:rFonts w:ascii="Times New Roman" w:cs="Times New Roman" w:eastAsia="Times New Roman" w:hAnsi="Times New Roman"/>
                <w:sz w:val="18"/>
                <w:szCs w:val="18"/>
                <w:color w:val="auto"/>
              </w:rPr>
              <w:t>  3.8% (3)</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IN</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932,136 shares of Class A common stock subject to outstanding options that are exercisable within 60 days of December 31, 2023. The reporting person has sole voting power and sole dispositive power with respect to these shares.</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4,934,733 shares of Class A common stock held of record by Mr. Lawson, as trustee of the Lawson Revocable Trust and</w:t>
      </w:r>
    </w:p>
    <w:p>
      <w:pPr>
        <w:spacing w:after="0" w:line="9" w:lineRule="exact"/>
        <w:rPr>
          <w:rFonts w:ascii="Times New Roman" w:cs="Times New Roman" w:eastAsia="Times New Roman" w:hAnsi="Times New Roman"/>
          <w:sz w:val="18"/>
          <w:szCs w:val="18"/>
          <w:color w:val="auto"/>
        </w:rPr>
      </w:pPr>
    </w:p>
    <w:p>
      <w:pPr>
        <w:ind w:left="42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1,022,705 shares of Class A common stock held of record by the Lawson 2014 Irrevocable Trust, J.P. Morgan Trust Company, as trustee. Erica Lawson, Mr. Lawson’s wife, is also a trustee of the Lawson Revocable Trust. Mr. Lawson serves on an investment committee that holds voting and dispositive power over the Lawson 2014 Irrevocable Trust. The reporting person has shared voting power and shared dispositive power with respect to these shares.</w:t>
      </w:r>
    </w:p>
    <w:p>
      <w:pPr>
        <w:spacing w:after="0" w:line="1" w:lineRule="exact"/>
        <w:rPr>
          <w:rFonts w:ascii="Times New Roman" w:cs="Times New Roman" w:eastAsia="Times New Roman" w:hAnsi="Times New Roman"/>
          <w:sz w:val="18"/>
          <w:szCs w:val="18"/>
          <w:color w:val="auto"/>
        </w:rPr>
      </w:pPr>
    </w:p>
    <w:p>
      <w:pPr>
        <w:ind w:left="424" w:right="26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181,042,862 shares of Class A common stock as of November 1, 2023, as disclosed in the Issuer’s Quarterly Report on Form 10-Q filed November 9, 2023.</w:t>
      </w:r>
    </w:p>
    <w:p>
      <w:pPr>
        <w:sectPr>
          <w:pgSz w:w="11900" w:h="16838" w:orient="portrait"/>
          <w:cols w:equalWidth="0" w:num="1">
            <w:col w:w="11024"/>
          </w:cols>
          <w:pgMar w:left="436"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90138F 102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5" w:lineRule="exact"/>
        <w:rPr>
          <w:sz w:val="20"/>
          <w:szCs w:val="20"/>
          <w:color w:val="auto"/>
        </w:rPr>
      </w:pPr>
    </w:p>
    <w:p>
      <w:pPr>
        <w:ind w:left="980" w:right="7899" w:hanging="552"/>
        <w:spacing w:after="0" w:line="383" w:lineRule="auto"/>
        <w:tabs>
          <w:tab w:leader="none" w:pos="9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Twilio Inc.</w:t>
      </w: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Spear Street, Fifth Floor, San Francisco, California 94105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980" w:right="7359" w:hanging="552"/>
        <w:spacing w:after="0" w:line="383" w:lineRule="auto"/>
        <w:tabs>
          <w:tab w:leader="none" w:pos="9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Jeff Lawson</w:t>
      </w: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ICONIQ Capital, PO BOX 2548, San Francisco, CA 94126-2548</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130" w:lineRule="exact"/>
        <w:rPr>
          <w:rFonts w:ascii="Times New Roman" w:cs="Times New Roman" w:eastAsia="Times New Roman" w:hAnsi="Times New Roman"/>
          <w:sz w:val="18"/>
          <w:szCs w:val="18"/>
          <w:color w:val="auto"/>
        </w:rPr>
      </w:pPr>
    </w:p>
    <w:p>
      <w:pPr>
        <w:ind w:left="980" w:right="7079" w:hanging="552"/>
        <w:spacing w:after="0" w:line="383" w:lineRule="auto"/>
        <w:tabs>
          <w:tab w:leader="none" w:pos="9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Class A common stock</w:t>
      </w:r>
    </w:p>
    <w:p>
      <w:pPr>
        <w:ind w:left="980" w:right="7859" w:hanging="552"/>
        <w:spacing w:after="0" w:line="407" w:lineRule="auto"/>
        <w:tabs>
          <w:tab w:leader="none" w:pos="9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90138F 102</w:t>
      </w:r>
    </w:p>
    <w:p>
      <w:pPr>
        <w:spacing w:after="0" w:line="1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94" w:lineRule="exact"/>
        <w:rPr>
          <w:sz w:val="20"/>
          <w:szCs w:val="20"/>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360" w:right="179" w:hanging="588"/>
        <w:spacing w:after="0" w:line="245" w:lineRule="exact"/>
        <w:tabs>
          <w:tab w:leader="none" w:pos="109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080" w:hanging="308"/>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w:t>
      </w: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240.13d-1(b)(1)(ii)(J), please specify the type of institution:____________________________.</w:t>
      </w:r>
    </w:p>
    <w:p>
      <w:pPr>
        <w:sectPr>
          <w:pgSz w:w="11900" w:h="16838" w:orient="portrait"/>
          <w:cols w:equalWidth="0" w:num="1">
            <w:col w:w="10019"/>
          </w:cols>
          <w:pgMar w:left="440" w:top="2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90138F 102</w:t>
      </w:r>
    </w:p>
    <w:p>
      <w:pPr>
        <w:sectPr>
          <w:pgSz w:w="11900" w:h="16838" w:orient="portrait"/>
          <w:cols w:equalWidth="0" w:num="1">
            <w:col w:w="11000"/>
          </w:cols>
          <w:pgMar w:left="440" w:top="270" w:right="45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(a) and (b)</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Amount Beneficially Owned and Percent of Class: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6,889,574 shares of Class A common stock, consisting of (i) 4,934,733 shares of Class A common stock and held of record by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Lawson, as trustee of the Lawson Revocable Trust, (ii) 1,022,705 shares of Class A common stock held of record by the Lawson 2014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Irrevocable Trust, J.P. Morgan Trust Company, as trustee, and (iii) 932,136 shares of Class A common stock subject to outstanding options</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that are exercisable within 60 days of December 31, 2023, which when such shares underlying options are treated as converted into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only for purposes of computing the percentage ownership of the reporting person pursuant to Rule 13d-3 of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Securities Exchange Act of 1934, as amended, represent approximately 3.8% of the outstanding shares of Class A common stock.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percent of class was calculated based on 181,042,862 shares of Class A common stock as of November 1, 2023, as disclosed in the Issuer’s</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Quarterly Report on Form 10-Q filed November 9, 2023.</w:t>
      </w:r>
    </w:p>
    <w:p>
      <w:pPr>
        <w:spacing w:after="0" w:line="112"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(c)</w:t>
        <w:tab/>
        <w:t>Number of shares as to which the person has: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direct the vote: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932,136</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Shared power to vote or to direct the vote: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5,957,438</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(iii)</w:t>
        <w:tab/>
        <w:t>Sole power to dispose or to direct the disposition of:</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932,136</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5,957,438</w:t>
      </w:r>
    </w:p>
    <w:p>
      <w:pPr>
        <w:sectPr>
          <w:pgSz w:w="11900" w:h="16838" w:orient="portrait"/>
          <w:cols w:equalWidth="0" w:num="1">
            <w:col w:w="11000"/>
          </w:cols>
          <w:pgMar w:left="440" w:top="270" w:right="4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000"/>
          </w:cols>
          <w:pgMar w:left="440" w:top="270" w:right="4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480" w:space="5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2" w:lineRule="exact"/>
        <w:rPr>
          <w:sz w:val="20"/>
          <w:szCs w:val="20"/>
          <w:color w:val="auto"/>
        </w:rPr>
      </w:pPr>
    </w:p>
    <w:p>
      <w:pPr>
        <w:sectPr>
          <w:pgSz w:w="11900" w:h="16838" w:orient="portrait"/>
          <w:cols w:equalWidth="0" w:num="2">
            <w:col w:w="580" w:space="400"/>
            <w:col w:w="10020"/>
          </w:cols>
          <w:pgMar w:left="440" w:top="27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90138F 102</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Jeff Lawson</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2024-02-14T15:14:04Z</dcterms:created>
  <dcterms:modified xsi:type="dcterms:W3CDTF">2024-02-14T15:14:04Z</dcterms:modified>
</cp:coreProperties>
</file>